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Instruction Sheet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 8: 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Once you have finalised the Participant Information Leaflet and Consent Form for your study, you are ready to return to the Data Protection Impact Assessment Form.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You will remember that there were three sections left to complete.  Section 7 (an assessment of data subject rights) and Section 6 (a risk assessment of the overall data protection risks in this research study) and Section 8 (transfer impact assessment)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Complete Section 7 first, and once completed, proceed to Section 6.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Section 8 only applies when data is being transferred to certain countries.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You have now fully completed the Data Impact Assessment Form, the Application Form and drafted an Information Leaflet and Consent Form for your study.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Please now refer to the </w:t>
      </w:r>
      <w:r w:rsidDel="00000000" w:rsidR="00000000" w:rsidRPr="00000000">
        <w:rPr>
          <w:u w:val="single"/>
          <w:rtl w:val="0"/>
        </w:rPr>
        <w:t xml:space="preserve">Ethics Application Checklist</w:t>
      </w:r>
      <w:r w:rsidDel="00000000" w:rsidR="00000000" w:rsidRPr="00000000">
        <w:rPr>
          <w:rtl w:val="0"/>
        </w:rPr>
        <w:t xml:space="preserve">, available on the committee website (Application Form and Templates Section) and assess what other documents apply.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The most common documents are the: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Cover letter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checklist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signatory page with the signature of the Beaumont Hospital principal investigator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cv of the Beaumont Hospital principal investigator;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72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  <w:t xml:space="preserve">Further documents can apply depending on the details of your research study.</w:t>
      </w:r>
    </w:p>
    <w:p w:rsidR="00000000" w:rsidDel="00000000" w:rsidP="00000000" w:rsidRDefault="00000000" w:rsidRPr="00000000" w14:paraId="00000012">
      <w:pPr>
        <w:rPr/>
      </w:pPr>
      <w:bookmarkStart w:colFirst="0" w:colLast="0" w:name="_7x9kwxlv4rsr" w:id="1"/>
      <w:bookmarkEnd w:id="1"/>
      <w:r w:rsidDel="00000000" w:rsidR="00000000" w:rsidRPr="00000000">
        <w:rPr>
          <w:rtl w:val="0"/>
        </w:rPr>
        <w:t xml:space="preserve">It is always a good idea to put a footer (version number and date) on any supplementary documents.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Verdan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0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IE"/>
      </w:rPr>
    </w:rPrDefault>
    <w:pPrDefault>
      <w:pPr>
        <w:spacing w:after="160" w:line="25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